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29" w14:textId="4012F264" w:rsidR="0056503E" w:rsidRPr="00A348FD" w:rsidRDefault="00A348FD" w:rsidP="00A348FD">
      <w:pPr>
        <w:pStyle w:val="Heading1"/>
        <w:jc w:val="center"/>
        <w:rPr>
          <w:b/>
          <w:bCs/>
          <w:u w:val="single"/>
        </w:rPr>
      </w:pPr>
      <w:r w:rsidRPr="00A348FD">
        <w:rPr>
          <w:b/>
          <w:bCs/>
          <w:sz w:val="40"/>
          <w:szCs w:val="40"/>
          <w:u w:val="single"/>
        </w:rPr>
        <w:t>Search Engine Optimization (SEO) poisoning</w:t>
      </w:r>
    </w:p>
    <w:p w14:paraId="32A0E476" w14:textId="77777777" w:rsidR="00E45C3E" w:rsidRDefault="00E45C3E" w:rsidP="00690E41">
      <w:pPr>
        <w:contextualSpacing/>
        <w:jc w:val="both"/>
        <w:rPr>
          <w:rFonts w:ascii="Times New Roman" w:hAnsi="Times New Roman" w:cs="Times New Roman"/>
          <w:b/>
          <w:bCs/>
        </w:rPr>
      </w:pPr>
    </w:p>
    <w:p w14:paraId="54571605" w14:textId="458451F3" w:rsidR="007C0653" w:rsidRPr="00A348FD" w:rsidRDefault="004822F9" w:rsidP="001B0E28">
      <w:pPr>
        <w:contextualSpacing/>
        <w:jc w:val="both"/>
        <w:rPr>
          <w:rFonts w:cstheme="minorHAnsi"/>
          <w:b/>
          <w:bCs/>
        </w:rPr>
      </w:pPr>
      <w:r w:rsidRPr="00A348FD">
        <w:rPr>
          <w:rFonts w:cstheme="minorHAnsi"/>
          <w:b/>
          <w:bCs/>
        </w:rPr>
        <w:t>What is SEO poisoning?</w:t>
      </w:r>
    </w:p>
    <w:p w14:paraId="7C98AF9B" w14:textId="7ECE382D" w:rsidR="004822F9" w:rsidRPr="00A348FD" w:rsidRDefault="00E97E27" w:rsidP="001B0E28">
      <w:pPr>
        <w:contextualSpacing/>
        <w:jc w:val="both"/>
        <w:rPr>
          <w:rFonts w:cstheme="minorHAnsi"/>
        </w:rPr>
      </w:pPr>
      <w:r w:rsidRPr="00A348FD">
        <w:rPr>
          <w:rFonts w:cstheme="minorHAnsi"/>
        </w:rPr>
        <w:t>Search Engine Optimization (SE</w:t>
      </w:r>
      <w:r w:rsidR="00A60A00" w:rsidRPr="00A348FD">
        <w:rPr>
          <w:rFonts w:cstheme="minorHAnsi"/>
        </w:rPr>
        <w:t>O</w:t>
      </w:r>
      <w:r w:rsidRPr="00A348FD">
        <w:rPr>
          <w:rFonts w:cstheme="minorHAnsi"/>
        </w:rPr>
        <w:t>)</w:t>
      </w:r>
      <w:r w:rsidR="000B20C2" w:rsidRPr="00A348FD">
        <w:rPr>
          <w:rFonts w:cstheme="minorHAnsi"/>
        </w:rPr>
        <w:t xml:space="preserve"> poisoning is a tactic in which attackers manipulate search engine results to promote malicious websites. By using search engine optimization techniques, threat actors can force harmful links higher in search rankings, making them appear legitimate, trustworthy, and popular. When victims click on these results, they are often led to malicious sites that deliver a wide range of different malware</w:t>
      </w:r>
      <w:r w:rsidR="00C10A7C" w:rsidRPr="00A348FD">
        <w:rPr>
          <w:rFonts w:cstheme="minorHAnsi"/>
        </w:rPr>
        <w:t xml:space="preserve"> or act as credential harvesters</w:t>
      </w:r>
      <w:r w:rsidR="000B20C2" w:rsidRPr="00A348FD">
        <w:rPr>
          <w:rFonts w:cstheme="minorHAnsi"/>
        </w:rPr>
        <w:t xml:space="preserve">. SEO poisoning is particularly dangerous because it leverages the trust users place in search engines to deliver safe content.   </w:t>
      </w:r>
    </w:p>
    <w:p w14:paraId="5F223EB2" w14:textId="77777777" w:rsidR="000B20C2" w:rsidRPr="00A348FD" w:rsidRDefault="000B20C2" w:rsidP="001B0E28">
      <w:pPr>
        <w:contextualSpacing/>
        <w:jc w:val="both"/>
        <w:rPr>
          <w:rFonts w:cstheme="minorHAnsi"/>
        </w:rPr>
      </w:pPr>
    </w:p>
    <w:p w14:paraId="1310F6A4" w14:textId="555A09ED" w:rsidR="000B20C2" w:rsidRPr="00A348FD" w:rsidRDefault="000B20C2" w:rsidP="001B0E28">
      <w:pPr>
        <w:contextualSpacing/>
        <w:jc w:val="both"/>
        <w:rPr>
          <w:rFonts w:cstheme="minorHAnsi"/>
          <w:b/>
          <w:bCs/>
        </w:rPr>
      </w:pPr>
      <w:r w:rsidRPr="00A348FD">
        <w:rPr>
          <w:rFonts w:cstheme="minorHAnsi"/>
          <w:b/>
          <w:bCs/>
        </w:rPr>
        <w:t>Who does SEO poisoning target?</w:t>
      </w:r>
    </w:p>
    <w:p w14:paraId="42C0206F" w14:textId="77777777" w:rsidR="009072AA" w:rsidRPr="00A348FD" w:rsidRDefault="009072AA" w:rsidP="009072AA">
      <w:pPr>
        <w:contextualSpacing/>
        <w:jc w:val="both"/>
        <w:rPr>
          <w:rFonts w:cstheme="minorHAnsi"/>
        </w:rPr>
      </w:pPr>
      <w:r w:rsidRPr="00A348FD">
        <w:rPr>
          <w:rFonts w:cstheme="minorHAnsi"/>
        </w:rPr>
        <w:t xml:space="preserve">Attackers leveraging SEO poisoning typically focus on topics with widespread public interest or </w:t>
      </w:r>
      <w:proofErr w:type="gramStart"/>
      <w:r w:rsidRPr="00A348FD">
        <w:rPr>
          <w:rFonts w:cstheme="minorHAnsi"/>
        </w:rPr>
        <w:t>high search</w:t>
      </w:r>
      <w:proofErr w:type="gramEnd"/>
      <w:r w:rsidRPr="00A348FD">
        <w:rPr>
          <w:rFonts w:cstheme="minorHAnsi"/>
        </w:rPr>
        <w:t xml:space="preserve"> volume to increase the likelihood of luring users into malicious sites. They manipulate search engine rankings to promote compromised websites that align with current trends, such as breaking news, urgent events, or commonly sought-after services.  </w:t>
      </w:r>
    </w:p>
    <w:p w14:paraId="5FA92873" w14:textId="77777777" w:rsidR="009072AA" w:rsidRPr="00A348FD" w:rsidRDefault="009072AA" w:rsidP="009072AA">
      <w:pPr>
        <w:contextualSpacing/>
        <w:jc w:val="both"/>
        <w:rPr>
          <w:rFonts w:cstheme="minorHAnsi"/>
        </w:rPr>
      </w:pPr>
    </w:p>
    <w:p w14:paraId="7781B3B8" w14:textId="77777777" w:rsidR="009072AA" w:rsidRPr="00A348FD" w:rsidRDefault="009072AA" w:rsidP="009072AA">
      <w:pPr>
        <w:contextualSpacing/>
        <w:jc w:val="both"/>
        <w:rPr>
          <w:rFonts w:cstheme="minorHAnsi"/>
        </w:rPr>
      </w:pPr>
      <w:r w:rsidRPr="00A348FD">
        <w:rPr>
          <w:rFonts w:cstheme="minorHAnsi"/>
        </w:rPr>
        <w:t xml:space="preserve">Threat actors also might focus on SEO poisoning for specific software or tools used in corporate or enterprise environments that are targets for ransomware or data extortion. Threat actors may even use SEO poisoning tactics to target a specific entity and its employees. </w:t>
      </w:r>
    </w:p>
    <w:p w14:paraId="45D881EB" w14:textId="77777777" w:rsidR="009072AA" w:rsidRPr="00A348FD" w:rsidRDefault="009072AA" w:rsidP="009072AA">
      <w:pPr>
        <w:contextualSpacing/>
        <w:jc w:val="both"/>
        <w:rPr>
          <w:rFonts w:cstheme="minorHAnsi"/>
        </w:rPr>
      </w:pPr>
    </w:p>
    <w:p w14:paraId="5DC6D8C5" w14:textId="1DFCF9C0" w:rsidR="000B20C2" w:rsidRPr="00A348FD" w:rsidRDefault="009072AA" w:rsidP="009072AA">
      <w:pPr>
        <w:contextualSpacing/>
        <w:jc w:val="both"/>
        <w:rPr>
          <w:rFonts w:cstheme="minorHAnsi"/>
        </w:rPr>
      </w:pPr>
      <w:r w:rsidRPr="00A348FD">
        <w:rPr>
          <w:rFonts w:cstheme="minorHAnsi"/>
        </w:rPr>
        <w:t>SEO poisoning campaigns that tend to be more impactful often coincide with the presence of a zero-day or unpatched vulnerability that the threat actor’s malware is designed to exploit.</w:t>
      </w:r>
    </w:p>
    <w:p w14:paraId="35C26167" w14:textId="77777777" w:rsidR="009072AA" w:rsidRPr="00A348FD" w:rsidRDefault="009072AA" w:rsidP="009072AA">
      <w:pPr>
        <w:contextualSpacing/>
        <w:jc w:val="both"/>
        <w:rPr>
          <w:rFonts w:cstheme="minorHAnsi"/>
        </w:rPr>
      </w:pPr>
    </w:p>
    <w:p w14:paraId="1845830B" w14:textId="2B4118BC" w:rsidR="009072AA" w:rsidRPr="00A348FD" w:rsidRDefault="009072AA" w:rsidP="009072AA">
      <w:pPr>
        <w:contextualSpacing/>
        <w:jc w:val="both"/>
        <w:rPr>
          <w:rFonts w:cstheme="minorHAnsi"/>
        </w:rPr>
      </w:pPr>
      <w:r w:rsidRPr="00A348FD">
        <w:rPr>
          <w:rFonts w:cstheme="minorHAnsi"/>
          <w:b/>
          <w:bCs/>
        </w:rPr>
        <w:t xml:space="preserve">Example of SEO </w:t>
      </w:r>
      <w:r w:rsidR="008C3350" w:rsidRPr="00A348FD">
        <w:rPr>
          <w:rFonts w:cstheme="minorHAnsi"/>
          <w:b/>
          <w:bCs/>
        </w:rPr>
        <w:t>poisoning</w:t>
      </w:r>
      <w:r w:rsidRPr="00A348FD">
        <w:rPr>
          <w:rFonts w:cstheme="minorHAnsi"/>
        </w:rPr>
        <w:t> </w:t>
      </w:r>
    </w:p>
    <w:p w14:paraId="3DC0EE39" w14:textId="6A378E3A" w:rsidR="009072AA" w:rsidRPr="00A348FD" w:rsidRDefault="009072AA" w:rsidP="009072AA">
      <w:pPr>
        <w:contextualSpacing/>
        <w:jc w:val="both"/>
        <w:rPr>
          <w:rFonts w:cstheme="minorHAnsi"/>
        </w:rPr>
      </w:pPr>
      <w:r w:rsidRPr="00A348FD">
        <w:rPr>
          <w:rFonts w:cstheme="minorHAnsi"/>
          <w:noProof/>
        </w:rPr>
        <w:drawing>
          <wp:inline distT="0" distB="0" distL="0" distR="0" wp14:anchorId="5A0F4E8E" wp14:editId="7FFE25A0">
            <wp:extent cx="3290422" cy="3542477"/>
            <wp:effectExtent l="57150" t="57150" r="100965" b="96520"/>
            <wp:docPr id="1493189776" name="Picture 2" descr="Google search engine results shows three fraudulent ads when looking for Blender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search engine results shows three fraudulent ads when looking for Blender 3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6403" cy="355968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348FD">
        <w:rPr>
          <w:rFonts w:cstheme="minorHAnsi"/>
        </w:rPr>
        <w:t> </w:t>
      </w:r>
    </w:p>
    <w:p w14:paraId="3AFE9FB6" w14:textId="2D36A9C0" w:rsidR="009072AA" w:rsidRPr="00A348FD" w:rsidRDefault="009072AA" w:rsidP="009072AA">
      <w:pPr>
        <w:contextualSpacing/>
        <w:jc w:val="both"/>
        <w:rPr>
          <w:rFonts w:cstheme="minorHAnsi"/>
          <w:sz w:val="18"/>
          <w:szCs w:val="18"/>
        </w:rPr>
      </w:pPr>
      <w:r w:rsidRPr="00A348FD">
        <w:rPr>
          <w:rFonts w:cstheme="minorHAnsi"/>
          <w:sz w:val="18"/>
          <w:szCs w:val="18"/>
        </w:rPr>
        <w:t xml:space="preserve">Source: </w:t>
      </w:r>
      <w:hyperlink r:id="rId12" w:history="1">
        <w:r w:rsidR="00A348FD" w:rsidRPr="00A348FD">
          <w:rPr>
            <w:rStyle w:val="Hyperlink"/>
            <w:rFonts w:cstheme="minorHAnsi"/>
            <w:sz w:val="18"/>
            <w:szCs w:val="18"/>
          </w:rPr>
          <w:t>https://www.techrepublic.com/article/seo-poisoning-brand-reputation/</w:t>
        </w:r>
      </w:hyperlink>
      <w:r w:rsidR="00A348FD" w:rsidRPr="00A348FD">
        <w:rPr>
          <w:rFonts w:cstheme="minorHAnsi"/>
          <w:sz w:val="18"/>
          <w:szCs w:val="18"/>
        </w:rPr>
        <w:t xml:space="preserve"> </w:t>
      </w:r>
    </w:p>
    <w:sectPr w:rsidR="009072AA" w:rsidRPr="00A348FD" w:rsidSect="00F7379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6AF" w14:textId="77777777" w:rsidR="004D33D1" w:rsidRDefault="004D33D1" w:rsidP="00782EA3">
      <w:pPr>
        <w:spacing w:after="0" w:line="240" w:lineRule="auto"/>
      </w:pPr>
      <w:r>
        <w:separator/>
      </w:r>
    </w:p>
  </w:endnote>
  <w:endnote w:type="continuationSeparator" w:id="0">
    <w:p w14:paraId="33579793" w14:textId="77777777" w:rsidR="004D33D1" w:rsidRDefault="004D33D1" w:rsidP="00782EA3">
      <w:pPr>
        <w:spacing w:after="0" w:line="240" w:lineRule="auto"/>
      </w:pPr>
      <w:r>
        <w:continuationSeparator/>
      </w:r>
    </w:p>
  </w:endnote>
  <w:endnote w:type="continuationNotice" w:id="1">
    <w:p w14:paraId="45CA7AD1" w14:textId="77777777" w:rsidR="004D33D1" w:rsidRDefault="004D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07FD" w14:textId="77777777" w:rsidR="00B119BC" w:rsidRDefault="00B11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A348FD" w:rsidRDefault="00863726" w:rsidP="00863726">
    <w:pPr>
      <w:spacing w:after="0"/>
      <w:jc w:val="center"/>
      <w:rPr>
        <w:rFonts w:cstheme="minorHAnsi"/>
        <w:b/>
        <w:bCs/>
      </w:rPr>
    </w:pPr>
    <w:hyperlink r:id="rId1" w:history="1">
      <w:r w:rsidRPr="00A348FD">
        <w:rPr>
          <w:rStyle w:val="Hyperlink"/>
          <w:rFonts w:cstheme="minorHAnsi"/>
          <w:b/>
          <w:bCs/>
        </w:rPr>
        <w:t>ndslic@nd.gov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6500" w14:textId="77777777" w:rsidR="00B119BC" w:rsidRDefault="00B11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394" w14:textId="77777777" w:rsidR="004D33D1" w:rsidRDefault="004D33D1" w:rsidP="00782EA3">
      <w:pPr>
        <w:spacing w:after="0" w:line="240" w:lineRule="auto"/>
      </w:pPr>
      <w:r>
        <w:separator/>
      </w:r>
    </w:p>
  </w:footnote>
  <w:footnote w:type="continuationSeparator" w:id="0">
    <w:p w14:paraId="3E130E78" w14:textId="77777777" w:rsidR="004D33D1" w:rsidRDefault="004D33D1" w:rsidP="00782EA3">
      <w:pPr>
        <w:spacing w:after="0" w:line="240" w:lineRule="auto"/>
      </w:pPr>
      <w:r>
        <w:continuationSeparator/>
      </w:r>
    </w:p>
  </w:footnote>
  <w:footnote w:type="continuationNotice" w:id="1">
    <w:p w14:paraId="48E496E0" w14:textId="77777777" w:rsidR="004D33D1" w:rsidRDefault="004D3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99C4" w14:textId="30991D4B" w:rsidR="00B119BC" w:rsidRDefault="00B119BC">
    <w:pPr>
      <w:pStyle w:val="Header"/>
    </w:pPr>
    <w:r>
      <w:rPr>
        <w:noProof/>
      </w:rPr>
      <w:pict w14:anchorId="7D05A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9938"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6ED6" w14:textId="5BDB3DAA" w:rsidR="00B119BC" w:rsidRDefault="00B119BC">
    <w:pPr>
      <w:pStyle w:val="Header"/>
    </w:pPr>
    <w:r>
      <w:rPr>
        <w:noProof/>
      </w:rPr>
      <w:pict w14:anchorId="04D97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9939"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6F08" w14:textId="382F8D2A" w:rsidR="00B119BC" w:rsidRDefault="00B119BC">
    <w:pPr>
      <w:pStyle w:val="Header"/>
    </w:pPr>
    <w:r>
      <w:rPr>
        <w:noProof/>
      </w:rPr>
      <w:pict w14:anchorId="13474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9937"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7"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5"/>
  </w:num>
  <w:num w:numId="2" w16cid:durableId="1253316869">
    <w:abstractNumId w:val="21"/>
  </w:num>
  <w:num w:numId="3" w16cid:durableId="181865786">
    <w:abstractNumId w:val="3"/>
  </w:num>
  <w:num w:numId="4" w16cid:durableId="803540975">
    <w:abstractNumId w:val="10"/>
  </w:num>
  <w:num w:numId="5" w16cid:durableId="669258339">
    <w:abstractNumId w:val="1"/>
  </w:num>
  <w:num w:numId="6" w16cid:durableId="657419850">
    <w:abstractNumId w:val="8"/>
  </w:num>
  <w:num w:numId="7" w16cid:durableId="164829138">
    <w:abstractNumId w:val="19"/>
  </w:num>
  <w:num w:numId="8" w16cid:durableId="70009832">
    <w:abstractNumId w:val="9"/>
  </w:num>
  <w:num w:numId="9" w16cid:durableId="2126071578">
    <w:abstractNumId w:val="20"/>
  </w:num>
  <w:num w:numId="10" w16cid:durableId="533083128">
    <w:abstractNumId w:val="13"/>
  </w:num>
  <w:num w:numId="11" w16cid:durableId="508905525">
    <w:abstractNumId w:val="11"/>
  </w:num>
  <w:num w:numId="12" w16cid:durableId="251551637">
    <w:abstractNumId w:val="4"/>
  </w:num>
  <w:num w:numId="13" w16cid:durableId="1275743940">
    <w:abstractNumId w:val="18"/>
  </w:num>
  <w:num w:numId="14" w16cid:durableId="519125916">
    <w:abstractNumId w:val="12"/>
  </w:num>
  <w:num w:numId="15" w16cid:durableId="1929270852">
    <w:abstractNumId w:val="7"/>
  </w:num>
  <w:num w:numId="16" w16cid:durableId="1549952681">
    <w:abstractNumId w:val="0"/>
  </w:num>
  <w:num w:numId="17" w16cid:durableId="48958881">
    <w:abstractNumId w:val="2"/>
  </w:num>
  <w:num w:numId="18" w16cid:durableId="1846287071">
    <w:abstractNumId w:val="15"/>
  </w:num>
  <w:num w:numId="19" w16cid:durableId="485972209">
    <w:abstractNumId w:val="14"/>
  </w:num>
  <w:num w:numId="20" w16cid:durableId="1424642913">
    <w:abstractNumId w:val="17"/>
  </w:num>
  <w:num w:numId="21" w16cid:durableId="1970016040">
    <w:abstractNumId w:val="6"/>
  </w:num>
  <w:num w:numId="22" w16cid:durableId="2361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719"/>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7850"/>
    <w:rsid w:val="000A7E76"/>
    <w:rsid w:val="000B0C4A"/>
    <w:rsid w:val="000B1D2F"/>
    <w:rsid w:val="000B1EE3"/>
    <w:rsid w:val="000B20C2"/>
    <w:rsid w:val="000B30BE"/>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24DC"/>
    <w:rsid w:val="001A2646"/>
    <w:rsid w:val="001B0E28"/>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42CD"/>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9E6"/>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822F9"/>
    <w:rsid w:val="004915C0"/>
    <w:rsid w:val="00493A1E"/>
    <w:rsid w:val="004949FE"/>
    <w:rsid w:val="00497774"/>
    <w:rsid w:val="004A5437"/>
    <w:rsid w:val="004A565C"/>
    <w:rsid w:val="004C0C4F"/>
    <w:rsid w:val="004C4C59"/>
    <w:rsid w:val="004C671F"/>
    <w:rsid w:val="004D33D1"/>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2D04"/>
    <w:rsid w:val="0052412A"/>
    <w:rsid w:val="00524D44"/>
    <w:rsid w:val="005339EC"/>
    <w:rsid w:val="00534486"/>
    <w:rsid w:val="00537005"/>
    <w:rsid w:val="005379B1"/>
    <w:rsid w:val="0054466C"/>
    <w:rsid w:val="00552261"/>
    <w:rsid w:val="00553631"/>
    <w:rsid w:val="00556896"/>
    <w:rsid w:val="00557C7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ACE"/>
    <w:rsid w:val="005A0D3E"/>
    <w:rsid w:val="005A44FF"/>
    <w:rsid w:val="005A4A3F"/>
    <w:rsid w:val="005A5D86"/>
    <w:rsid w:val="005B3E19"/>
    <w:rsid w:val="005B61F3"/>
    <w:rsid w:val="005B66AB"/>
    <w:rsid w:val="005B6DB0"/>
    <w:rsid w:val="005B784E"/>
    <w:rsid w:val="005D0C92"/>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E3E"/>
    <w:rsid w:val="00642257"/>
    <w:rsid w:val="00643008"/>
    <w:rsid w:val="00645468"/>
    <w:rsid w:val="00650901"/>
    <w:rsid w:val="00652A09"/>
    <w:rsid w:val="00652B3C"/>
    <w:rsid w:val="00655B79"/>
    <w:rsid w:val="006603C7"/>
    <w:rsid w:val="006613CF"/>
    <w:rsid w:val="00664AB6"/>
    <w:rsid w:val="00666DE5"/>
    <w:rsid w:val="006726C9"/>
    <w:rsid w:val="006731E3"/>
    <w:rsid w:val="00677974"/>
    <w:rsid w:val="00680C21"/>
    <w:rsid w:val="00682DDE"/>
    <w:rsid w:val="006832A9"/>
    <w:rsid w:val="00683E40"/>
    <w:rsid w:val="006865FF"/>
    <w:rsid w:val="00690069"/>
    <w:rsid w:val="00690AE0"/>
    <w:rsid w:val="00690E41"/>
    <w:rsid w:val="0069124F"/>
    <w:rsid w:val="00694303"/>
    <w:rsid w:val="00697FC9"/>
    <w:rsid w:val="006A0F11"/>
    <w:rsid w:val="006A1D51"/>
    <w:rsid w:val="006A46AC"/>
    <w:rsid w:val="006A5C68"/>
    <w:rsid w:val="006A7291"/>
    <w:rsid w:val="006A7DC2"/>
    <w:rsid w:val="006B0CAD"/>
    <w:rsid w:val="006B2AE9"/>
    <w:rsid w:val="006B37A1"/>
    <w:rsid w:val="006B51D8"/>
    <w:rsid w:val="006C0565"/>
    <w:rsid w:val="006C28F9"/>
    <w:rsid w:val="006D10D7"/>
    <w:rsid w:val="006D2D70"/>
    <w:rsid w:val="006E37FC"/>
    <w:rsid w:val="006E5AE7"/>
    <w:rsid w:val="006E7DAE"/>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3559"/>
    <w:rsid w:val="007B4F35"/>
    <w:rsid w:val="007B6564"/>
    <w:rsid w:val="007B6F94"/>
    <w:rsid w:val="007B769B"/>
    <w:rsid w:val="007C0653"/>
    <w:rsid w:val="007C1C1F"/>
    <w:rsid w:val="007C4742"/>
    <w:rsid w:val="007C49CB"/>
    <w:rsid w:val="007C5019"/>
    <w:rsid w:val="007D003D"/>
    <w:rsid w:val="007D13E9"/>
    <w:rsid w:val="007D429A"/>
    <w:rsid w:val="007D688C"/>
    <w:rsid w:val="007D7C7F"/>
    <w:rsid w:val="007E3981"/>
    <w:rsid w:val="007E58E7"/>
    <w:rsid w:val="007E631B"/>
    <w:rsid w:val="007E7AD7"/>
    <w:rsid w:val="007F125F"/>
    <w:rsid w:val="00806EA7"/>
    <w:rsid w:val="00811233"/>
    <w:rsid w:val="00811F95"/>
    <w:rsid w:val="008125F9"/>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3350"/>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A9A"/>
    <w:rsid w:val="00905E8C"/>
    <w:rsid w:val="009064F5"/>
    <w:rsid w:val="009072AA"/>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1B65"/>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E727C"/>
    <w:rsid w:val="009F21CA"/>
    <w:rsid w:val="009F2764"/>
    <w:rsid w:val="009F55C3"/>
    <w:rsid w:val="009F646A"/>
    <w:rsid w:val="009F7388"/>
    <w:rsid w:val="00A0209E"/>
    <w:rsid w:val="00A07029"/>
    <w:rsid w:val="00A12537"/>
    <w:rsid w:val="00A12629"/>
    <w:rsid w:val="00A16D0F"/>
    <w:rsid w:val="00A17F37"/>
    <w:rsid w:val="00A24A50"/>
    <w:rsid w:val="00A2529B"/>
    <w:rsid w:val="00A30B5E"/>
    <w:rsid w:val="00A32ED0"/>
    <w:rsid w:val="00A341AB"/>
    <w:rsid w:val="00A348FD"/>
    <w:rsid w:val="00A34EFB"/>
    <w:rsid w:val="00A367BB"/>
    <w:rsid w:val="00A4497E"/>
    <w:rsid w:val="00A548FA"/>
    <w:rsid w:val="00A60A00"/>
    <w:rsid w:val="00A61E4A"/>
    <w:rsid w:val="00A63F82"/>
    <w:rsid w:val="00A711F2"/>
    <w:rsid w:val="00A71CE2"/>
    <w:rsid w:val="00A732A9"/>
    <w:rsid w:val="00A7462B"/>
    <w:rsid w:val="00A80050"/>
    <w:rsid w:val="00A802B9"/>
    <w:rsid w:val="00A80FA3"/>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9BC"/>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66C2"/>
    <w:rsid w:val="00BD7897"/>
    <w:rsid w:val="00BE1AFC"/>
    <w:rsid w:val="00BE675F"/>
    <w:rsid w:val="00BE6A35"/>
    <w:rsid w:val="00BF33B9"/>
    <w:rsid w:val="00BF5B9D"/>
    <w:rsid w:val="00C00440"/>
    <w:rsid w:val="00C01032"/>
    <w:rsid w:val="00C06B47"/>
    <w:rsid w:val="00C07A4E"/>
    <w:rsid w:val="00C10A7C"/>
    <w:rsid w:val="00C136E3"/>
    <w:rsid w:val="00C158B6"/>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86855"/>
    <w:rsid w:val="00C90496"/>
    <w:rsid w:val="00C9063A"/>
    <w:rsid w:val="00C92F39"/>
    <w:rsid w:val="00C9652B"/>
    <w:rsid w:val="00CA41AD"/>
    <w:rsid w:val="00CA75B6"/>
    <w:rsid w:val="00CB0F7F"/>
    <w:rsid w:val="00CB2474"/>
    <w:rsid w:val="00CC08C0"/>
    <w:rsid w:val="00CD541C"/>
    <w:rsid w:val="00CD5E86"/>
    <w:rsid w:val="00CE5D9D"/>
    <w:rsid w:val="00CE677B"/>
    <w:rsid w:val="00CF29F4"/>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4850"/>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4BCD"/>
    <w:rsid w:val="00DC729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1712"/>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91C21"/>
    <w:rsid w:val="00E93B97"/>
    <w:rsid w:val="00E94190"/>
    <w:rsid w:val="00E97E27"/>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02B8"/>
    <w:rsid w:val="00F028F6"/>
    <w:rsid w:val="00F0413D"/>
    <w:rsid w:val="00F063EF"/>
    <w:rsid w:val="00F075EA"/>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A348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A348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48858363">
      <w:bodyDiv w:val="1"/>
      <w:marLeft w:val="0"/>
      <w:marRight w:val="0"/>
      <w:marTop w:val="0"/>
      <w:marBottom w:val="0"/>
      <w:divBdr>
        <w:top w:val="none" w:sz="0" w:space="0" w:color="auto"/>
        <w:left w:val="none" w:sz="0" w:space="0" w:color="auto"/>
        <w:bottom w:val="none" w:sz="0" w:space="0" w:color="auto"/>
        <w:right w:val="none" w:sz="0" w:space="0" w:color="auto"/>
      </w:divBdr>
      <w:divsChild>
        <w:div w:id="189805329">
          <w:marLeft w:val="0"/>
          <w:marRight w:val="0"/>
          <w:marTop w:val="0"/>
          <w:marBottom w:val="0"/>
          <w:divBdr>
            <w:top w:val="none" w:sz="0" w:space="0" w:color="auto"/>
            <w:left w:val="none" w:sz="0" w:space="0" w:color="auto"/>
            <w:bottom w:val="none" w:sz="0" w:space="0" w:color="auto"/>
            <w:right w:val="none" w:sz="0" w:space="0" w:color="auto"/>
          </w:divBdr>
        </w:div>
        <w:div w:id="929893897">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sChild>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661352108">
      <w:bodyDiv w:val="1"/>
      <w:marLeft w:val="0"/>
      <w:marRight w:val="0"/>
      <w:marTop w:val="0"/>
      <w:marBottom w:val="0"/>
      <w:divBdr>
        <w:top w:val="none" w:sz="0" w:space="0" w:color="auto"/>
        <w:left w:val="none" w:sz="0" w:space="0" w:color="auto"/>
        <w:bottom w:val="none" w:sz="0" w:space="0" w:color="auto"/>
        <w:right w:val="none" w:sz="0" w:space="0" w:color="auto"/>
      </w:divBdr>
      <w:divsChild>
        <w:div w:id="692073157">
          <w:marLeft w:val="0"/>
          <w:marRight w:val="0"/>
          <w:marTop w:val="0"/>
          <w:marBottom w:val="0"/>
          <w:divBdr>
            <w:top w:val="none" w:sz="0" w:space="0" w:color="auto"/>
            <w:left w:val="none" w:sz="0" w:space="0" w:color="auto"/>
            <w:bottom w:val="none" w:sz="0" w:space="0" w:color="auto"/>
            <w:right w:val="none" w:sz="0" w:space="0" w:color="auto"/>
          </w:divBdr>
        </w:div>
        <w:div w:id="1304386221">
          <w:marLeft w:val="0"/>
          <w:marRight w:val="0"/>
          <w:marTop w:val="0"/>
          <w:marBottom w:val="0"/>
          <w:divBdr>
            <w:top w:val="none" w:sz="0" w:space="0" w:color="auto"/>
            <w:left w:val="none" w:sz="0" w:space="0" w:color="auto"/>
            <w:bottom w:val="none" w:sz="0" w:space="0" w:color="auto"/>
            <w:right w:val="none" w:sz="0" w:space="0" w:color="auto"/>
          </w:divBdr>
        </w:div>
        <w:div w:id="1421950035">
          <w:marLeft w:val="0"/>
          <w:marRight w:val="0"/>
          <w:marTop w:val="0"/>
          <w:marBottom w:val="0"/>
          <w:divBdr>
            <w:top w:val="none" w:sz="0" w:space="0" w:color="auto"/>
            <w:left w:val="none" w:sz="0" w:space="0" w:color="auto"/>
            <w:bottom w:val="none" w:sz="0" w:space="0" w:color="auto"/>
            <w:right w:val="none" w:sz="0" w:space="0" w:color="auto"/>
          </w:divBdr>
        </w:div>
      </w:divsChild>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chrepublic.com/article/seo-poisoning-brand-reput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6DD66-BB57-4DEA-90B8-441C6CDA41FE}">
  <ds:schemaRefs>
    <ds:schemaRef ds:uri="http://schemas.microsoft.com/sharepoint/v3/contenttype/forms"/>
  </ds:schemaRefs>
</ds:datastoreItem>
</file>

<file path=customXml/itemProps2.xml><?xml version="1.0" encoding="utf-8"?>
<ds:datastoreItem xmlns:ds="http://schemas.openxmlformats.org/officeDocument/2006/customXml" ds:itemID="{7E2D3FB3-8AC0-4B04-A76F-F3EC5DBB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4.xml><?xml version="1.0" encoding="utf-8"?>
<ds:datastoreItem xmlns:ds="http://schemas.openxmlformats.org/officeDocument/2006/customXml" ds:itemID="{9BDC39E5-B243-407E-B982-228CE219A742}">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purl.org/dc/terms/"/>
    <ds:schemaRef ds:uri="25d83d48-fb20-4537-95a6-325135718581"/>
    <ds:schemaRef ds:uri="f7c35c06-425d-4491-b0ce-95dfdaea5b6c"/>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1456</Characters>
  <Application>Microsoft Office Word</Application>
  <DocSecurity>0</DocSecurity>
  <Lines>28</Lines>
  <Paragraphs>11</Paragraphs>
  <ScaleCrop>false</ScaleCrop>
  <Company>North Dakota Attorney General</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2026-01-15T19:50:00Z</dcterms:created>
  <dcterms:modified xsi:type="dcterms:W3CDTF">2026-01-15T19:50:00Z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